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0D2D0D" w14:textId="42A3CD30" w:rsidR="004C31BE" w:rsidRDefault="004C31BE" w:rsidP="00693B1B">
      <w:pPr>
        <w:pStyle w:val="1"/>
      </w:pPr>
      <w:r>
        <w:br/>
        <w:t xml:space="preserve">How to write an abstract for </w:t>
      </w:r>
      <w:r w:rsidR="00533981">
        <w:rPr>
          <w:rFonts w:eastAsiaTheme="minorEastAsia" w:hint="eastAsia"/>
        </w:rPr>
        <w:t xml:space="preserve">the </w:t>
      </w:r>
      <w:r w:rsidR="00207899">
        <w:rPr>
          <w:rFonts w:eastAsiaTheme="minorEastAsia" w:hint="eastAsia"/>
        </w:rPr>
        <w:t>2026</w:t>
      </w:r>
      <w:r w:rsidR="00533981">
        <w:rPr>
          <w:rFonts w:eastAsiaTheme="minorEastAsia" w:hint="eastAsia"/>
        </w:rPr>
        <w:t xml:space="preserve"> Shanghai International Symposium on Analytical Chemistry</w:t>
      </w:r>
      <w:r>
        <w:br/>
      </w:r>
    </w:p>
    <w:p w14:paraId="13860F03" w14:textId="77777777" w:rsidR="002E24D7" w:rsidRPr="00D64D4D" w:rsidRDefault="002E24D7" w:rsidP="002E24D7">
      <w:pPr>
        <w:numPr>
          <w:ilvl w:val="0"/>
          <w:numId w:val="1"/>
        </w:numPr>
        <w:autoSpaceDE w:val="0"/>
        <w:autoSpaceDN w:val="0"/>
        <w:adjustRightInd w:val="0"/>
        <w:jc w:val="center"/>
        <w:rPr>
          <w:rFonts w:eastAsia="宋体"/>
        </w:rPr>
      </w:pPr>
      <w:r w:rsidRPr="00D64D4D">
        <w:rPr>
          <w:rFonts w:eastAsia="宋体"/>
          <w:u w:val="single"/>
        </w:rPr>
        <w:t>Jin-Ming</w:t>
      </w:r>
      <w:r w:rsidRPr="00D64D4D">
        <w:rPr>
          <w:rFonts w:eastAsia="Frutiger-Cn"/>
          <w:u w:val="single"/>
        </w:rPr>
        <w:t xml:space="preserve"> </w:t>
      </w:r>
      <w:r w:rsidRPr="00D64D4D">
        <w:rPr>
          <w:rFonts w:eastAsia="宋体"/>
          <w:u w:val="single"/>
        </w:rPr>
        <w:t>Lin</w:t>
      </w:r>
      <w:r w:rsidRPr="00D64D4D">
        <w:rPr>
          <w:rFonts w:eastAsia="Frutiger-Cn"/>
          <w:u w:val="single"/>
        </w:rPr>
        <w:t>,</w:t>
      </w:r>
      <w:r w:rsidRPr="00D64D4D">
        <w:rPr>
          <w:rFonts w:eastAsia="Frutiger-Cn"/>
        </w:rPr>
        <w:t xml:space="preserve"> </w:t>
      </w:r>
      <w:r w:rsidRPr="00D64D4D">
        <w:rPr>
          <w:rFonts w:eastAsia="宋体"/>
        </w:rPr>
        <w:t>Jiangjiang Liu, Chuangsen Liu</w:t>
      </w:r>
    </w:p>
    <w:p w14:paraId="18FA9DEA" w14:textId="77777777" w:rsidR="002E24D7" w:rsidRPr="00D64D4D" w:rsidRDefault="002E24D7" w:rsidP="002E24D7">
      <w:pPr>
        <w:numPr>
          <w:ilvl w:val="0"/>
          <w:numId w:val="1"/>
        </w:numPr>
        <w:autoSpaceDE w:val="0"/>
        <w:autoSpaceDN w:val="0"/>
        <w:adjustRightInd w:val="0"/>
        <w:jc w:val="center"/>
        <w:rPr>
          <w:rFonts w:eastAsia="Frutiger-Cn"/>
        </w:rPr>
      </w:pPr>
    </w:p>
    <w:p w14:paraId="6188D9D8" w14:textId="77777777" w:rsidR="002E24D7" w:rsidRDefault="002E24D7" w:rsidP="002E24D7">
      <w:pPr>
        <w:numPr>
          <w:ilvl w:val="0"/>
          <w:numId w:val="1"/>
        </w:numPr>
        <w:autoSpaceDE w:val="0"/>
        <w:autoSpaceDN w:val="0"/>
        <w:adjustRightInd w:val="0"/>
        <w:jc w:val="center"/>
        <w:rPr>
          <w:rFonts w:eastAsia="宋体"/>
        </w:rPr>
      </w:pPr>
      <w:r w:rsidRPr="00D64D4D">
        <w:rPr>
          <w:rFonts w:eastAsia="宋体"/>
        </w:rPr>
        <w:t xml:space="preserve">Department of Chemistry, Tsinghua University, Beijing 100084, China. </w:t>
      </w:r>
    </w:p>
    <w:p w14:paraId="5A1A2A61" w14:textId="77777777" w:rsidR="002E24D7" w:rsidRPr="00D64D4D" w:rsidRDefault="002E24D7" w:rsidP="002E24D7">
      <w:pPr>
        <w:numPr>
          <w:ilvl w:val="0"/>
          <w:numId w:val="1"/>
        </w:numPr>
        <w:autoSpaceDE w:val="0"/>
        <w:autoSpaceDN w:val="0"/>
        <w:adjustRightInd w:val="0"/>
        <w:jc w:val="center"/>
        <w:rPr>
          <w:rFonts w:eastAsia="宋体"/>
        </w:rPr>
      </w:pPr>
      <w:r w:rsidRPr="00D64D4D">
        <w:rPr>
          <w:i/>
        </w:rPr>
        <w:t xml:space="preserve">Correspondence: </w:t>
      </w:r>
      <w:r w:rsidRPr="00D64D4D">
        <w:rPr>
          <w:rFonts w:eastAsia="宋体"/>
          <w:i/>
        </w:rPr>
        <w:t>jmlin</w:t>
      </w:r>
      <w:r w:rsidRPr="00D64D4D">
        <w:rPr>
          <w:i/>
        </w:rPr>
        <w:t>@</w:t>
      </w:r>
      <w:r w:rsidRPr="00D64D4D">
        <w:rPr>
          <w:rFonts w:eastAsia="宋体"/>
          <w:i/>
        </w:rPr>
        <w:t>mail.tsinghua.edu.cn</w:t>
      </w:r>
    </w:p>
    <w:p w14:paraId="38D8AF32" w14:textId="77777777" w:rsidR="002E24D7" w:rsidRPr="00723184" w:rsidRDefault="002E24D7">
      <w:pPr>
        <w:pStyle w:val="a0"/>
        <w:rPr>
          <w:rFonts w:eastAsia="宋体"/>
        </w:rPr>
      </w:pPr>
    </w:p>
    <w:p w14:paraId="6BC5D07A" w14:textId="0DB5CE5A" w:rsidR="004C31BE" w:rsidRDefault="004C31BE">
      <w:pPr>
        <w:pStyle w:val="a0"/>
      </w:pPr>
      <w:r>
        <w:t xml:space="preserve">This </w:t>
      </w:r>
      <w:r w:rsidR="009547EF" w:rsidRPr="00083899">
        <w:rPr>
          <w:rFonts w:eastAsia="宋体" w:hint="eastAsia"/>
        </w:rPr>
        <w:t xml:space="preserve">is </w:t>
      </w:r>
      <w:r>
        <w:t xml:space="preserve">an abstract template for the </w:t>
      </w:r>
      <w:r w:rsidR="00207899">
        <w:rPr>
          <w:rFonts w:eastAsiaTheme="minorEastAsia" w:hint="eastAsia"/>
          <w:i/>
          <w:iCs/>
        </w:rPr>
        <w:t>2026</w:t>
      </w:r>
      <w:r w:rsidR="00533981" w:rsidRPr="00533981">
        <w:rPr>
          <w:i/>
          <w:iCs/>
        </w:rPr>
        <w:t xml:space="preserve"> Shanghai International Symposium on Analytical Chemistry</w:t>
      </w:r>
      <w:r>
        <w:t xml:space="preserve">. The language of the abstracts is </w:t>
      </w:r>
      <w:r w:rsidR="009547EF" w:rsidRPr="00083899">
        <w:rPr>
          <w:rFonts w:eastAsia="宋体" w:hint="eastAsia"/>
        </w:rPr>
        <w:t xml:space="preserve">in </w:t>
      </w:r>
      <w:r>
        <w:t>English. To maintain a coherent layout of the proceedings, all authors should kindly write the abstracts using the templates provided in the conference web pages.</w:t>
      </w:r>
    </w:p>
    <w:p w14:paraId="1EDBC4D2" w14:textId="77777777" w:rsidR="004C31BE" w:rsidRDefault="004C31BE">
      <w:pPr>
        <w:pStyle w:val="a0"/>
      </w:pPr>
      <w:r>
        <w:t>The template is designed to reproduce correctly when A4 paper and 3 cm margins are used. Please do not change these settings! The font should be Times New Roman 12pt. The users of OpenOffice should check that they have this font installed, since otherwise OpenOffice will silently substitute it with a similar, but alas incompatible, font.</w:t>
      </w:r>
    </w:p>
    <w:p w14:paraId="701A605D" w14:textId="77777777" w:rsidR="004C31BE" w:rsidRPr="00723184" w:rsidRDefault="004C31BE">
      <w:pPr>
        <w:pStyle w:val="a0"/>
        <w:rPr>
          <w:rFonts w:eastAsia="宋体"/>
        </w:rPr>
      </w:pPr>
      <w:r>
        <w:t>Abstracts wil</w:t>
      </w:r>
      <w:r w:rsidR="00693B1B">
        <w:t>l be submitted to the organizer</w:t>
      </w:r>
      <w:r>
        <w:t xml:space="preserve"> electronically. MS Word </w:t>
      </w:r>
      <w:r w:rsidR="00693B1B" w:rsidRPr="00723184">
        <w:rPr>
          <w:rFonts w:eastAsia="宋体" w:hint="eastAsia"/>
        </w:rPr>
        <w:t xml:space="preserve">version is </w:t>
      </w:r>
      <w:r w:rsidR="00693B1B" w:rsidRPr="00723184">
        <w:rPr>
          <w:rFonts w:eastAsia="宋体"/>
        </w:rPr>
        <w:t>preferred</w:t>
      </w:r>
      <w:r w:rsidR="00693B1B" w:rsidRPr="00723184">
        <w:rPr>
          <w:rFonts w:eastAsia="宋体" w:hint="eastAsia"/>
        </w:rPr>
        <w:t>.</w:t>
      </w:r>
      <w:r>
        <w:t xml:space="preserve"> </w:t>
      </w:r>
      <w:r w:rsidR="00C14982" w:rsidRPr="00C14982">
        <w:t>U</w:t>
      </w:r>
      <w:r w:rsidR="00C14982" w:rsidRPr="00C14982">
        <w:rPr>
          <w:rFonts w:hint="eastAsia"/>
        </w:rPr>
        <w:t xml:space="preserve">sing this </w:t>
      </w:r>
      <w:r w:rsidR="00C14982" w:rsidRPr="00C14982">
        <w:t>template</w:t>
      </w:r>
      <w:r w:rsidR="00C14982" w:rsidRPr="00C14982">
        <w:rPr>
          <w:rFonts w:hint="eastAsia"/>
        </w:rPr>
        <w:t xml:space="preserve">, </w:t>
      </w:r>
      <w:r w:rsidR="00C14982" w:rsidRPr="00C14982">
        <w:t>your abstract must fit to one page</w:t>
      </w:r>
      <w:r w:rsidR="00C14982" w:rsidRPr="00723184">
        <w:rPr>
          <w:rFonts w:eastAsia="宋体" w:hint="eastAsia"/>
        </w:rPr>
        <w:t xml:space="preserve">, about 400 words. </w:t>
      </w:r>
    </w:p>
    <w:p w14:paraId="3EEFB2D7" w14:textId="77777777" w:rsidR="00C14982" w:rsidRDefault="004C31BE" w:rsidP="00C14982">
      <w:pPr>
        <w:pStyle w:val="a0"/>
      </w:pPr>
      <w:r>
        <w:t xml:space="preserve">In the list of authors, underline the name of the author responsible for the presentation of the paper. The abstract text should be justified. References are cited in the text like this [1]. The reference list should use the format shown at the bottom of the page. </w:t>
      </w:r>
    </w:p>
    <w:p w14:paraId="0CACC10B" w14:textId="77777777" w:rsidR="004C31BE" w:rsidRDefault="004C31BE">
      <w:pPr>
        <w:pStyle w:val="a0"/>
      </w:pPr>
    </w:p>
    <w:p w14:paraId="5A767BCA" w14:textId="77777777" w:rsidR="004C31BE" w:rsidRPr="00533981" w:rsidRDefault="004C31BE">
      <w:pPr>
        <w:pStyle w:val="a0"/>
        <w:rPr>
          <w:rFonts w:eastAsiaTheme="minorEastAsia"/>
        </w:rPr>
      </w:pPr>
      <w:r>
        <w:t xml:space="preserve">You can also include figures in your abstract. </w:t>
      </w:r>
      <w:r w:rsidR="00533981">
        <w:rPr>
          <w:rFonts w:eastAsiaTheme="minorEastAsia" w:hint="eastAsia"/>
        </w:rPr>
        <w:t>F</w:t>
      </w:r>
      <w:r w:rsidR="006A73ED">
        <w:t xml:space="preserve">igure 1 </w:t>
      </w:r>
      <w:r w:rsidR="006A73ED">
        <w:rPr>
          <w:rFonts w:eastAsiaTheme="minorEastAsia" w:hint="eastAsia"/>
        </w:rPr>
        <w:t>shows</w:t>
      </w:r>
      <w:r w:rsidR="009547EF" w:rsidRPr="00C14982">
        <w:rPr>
          <w:rFonts w:hint="eastAsia"/>
        </w:rPr>
        <w:t xml:space="preserve"> </w:t>
      </w:r>
      <w:r w:rsidR="004206A7" w:rsidRPr="004206A7">
        <w:rPr>
          <w:rFonts w:hint="eastAsia"/>
        </w:rPr>
        <w:t xml:space="preserve">the </w:t>
      </w:r>
      <w:r w:rsidR="00533981">
        <w:rPr>
          <w:rFonts w:eastAsiaTheme="minorEastAsia" w:hint="eastAsia"/>
        </w:rPr>
        <w:t>Opening &amp; Plenary Session of the 8</w:t>
      </w:r>
      <w:r w:rsidR="00533981" w:rsidRPr="00533981">
        <w:rPr>
          <w:rFonts w:eastAsiaTheme="minorEastAsia" w:hint="eastAsia"/>
          <w:vertAlign w:val="superscript"/>
        </w:rPr>
        <w:t>th</w:t>
      </w:r>
      <w:r w:rsidR="00533981">
        <w:rPr>
          <w:rFonts w:eastAsiaTheme="minorEastAsia" w:hint="eastAsia"/>
        </w:rPr>
        <w:t xml:space="preserve"> Shanghai</w:t>
      </w:r>
      <w:r w:rsidR="009547EF" w:rsidRPr="00C14982">
        <w:rPr>
          <w:rFonts w:hint="eastAsia"/>
        </w:rPr>
        <w:t xml:space="preserve"> </w:t>
      </w:r>
      <w:r w:rsidR="00533981">
        <w:rPr>
          <w:rFonts w:eastAsiaTheme="minorEastAsia" w:hint="eastAsia"/>
        </w:rPr>
        <w:t>International Symposium on Analytical Chemistry</w:t>
      </w:r>
      <w:r w:rsidR="006A73ED">
        <w:rPr>
          <w:rFonts w:eastAsiaTheme="minorEastAsia" w:hint="eastAsia"/>
        </w:rPr>
        <w:t>.</w:t>
      </w:r>
    </w:p>
    <w:p w14:paraId="0E77E873" w14:textId="77777777" w:rsidR="003503F3" w:rsidRPr="001F27B8" w:rsidRDefault="003503F3">
      <w:pPr>
        <w:pStyle w:val="a0"/>
        <w:rPr>
          <w:rFonts w:eastAsia="宋体"/>
        </w:rPr>
      </w:pPr>
    </w:p>
    <w:p w14:paraId="291D451E" w14:textId="77777777" w:rsidR="003503F3" w:rsidRDefault="006A73ED" w:rsidP="00533981">
      <w:pPr>
        <w:pStyle w:val="a0"/>
        <w:jc w:val="center"/>
        <w:rPr>
          <w:rFonts w:eastAsiaTheme="minorEastAsia"/>
        </w:rPr>
      </w:pPr>
      <w:r>
        <w:rPr>
          <w:rFonts w:eastAsiaTheme="minorEastAsia" w:hint="eastAsia"/>
          <w:noProof/>
          <w:lang w:val="en-US"/>
        </w:rPr>
        <w:drawing>
          <wp:inline distT="0" distB="0" distL="0" distR="0" wp14:anchorId="4D92AB5D" wp14:editId="0EC4F9A3">
            <wp:extent cx="2695575" cy="1800225"/>
            <wp:effectExtent l="19050" t="0" r="9525" b="0"/>
            <wp:docPr id="33" name="图片 33" descr="D:\02-韩立冬\01-中国化学会-外事工作\01-国际会议\04-上海国际分析化学研讨会\03-第九届分析化学研讨会（2018）\2016 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02-韩立冬\01-中国化学会-外事工作\01-国际会议\04-上海国际分析化学研讨会\03-第九届分析化学研讨会（2018）\2016 P1.jpg"/>
                    <pic:cNvPicPr>
                      <a:picLocks noChangeAspect="1" noChangeArrowheads="1"/>
                    </pic:cNvPicPr>
                  </pic:nvPicPr>
                  <pic:blipFill>
                    <a:blip r:embed="rId7" cstate="print"/>
                    <a:srcRect/>
                    <a:stretch>
                      <a:fillRect/>
                    </a:stretch>
                  </pic:blipFill>
                  <pic:spPr bwMode="auto">
                    <a:xfrm>
                      <a:off x="0" y="0"/>
                      <a:ext cx="2695575" cy="1800225"/>
                    </a:xfrm>
                    <a:prstGeom prst="rect">
                      <a:avLst/>
                    </a:prstGeom>
                    <a:noFill/>
                    <a:ln w="9525">
                      <a:noFill/>
                      <a:miter lim="800000"/>
                      <a:headEnd/>
                      <a:tailEnd/>
                    </a:ln>
                  </pic:spPr>
                </pic:pic>
              </a:graphicData>
            </a:graphic>
          </wp:inline>
        </w:drawing>
      </w:r>
    </w:p>
    <w:p w14:paraId="62F1525C" w14:textId="77777777" w:rsidR="00AD5906" w:rsidRPr="00533981" w:rsidRDefault="00AD5906" w:rsidP="00533981">
      <w:pPr>
        <w:pStyle w:val="a0"/>
        <w:jc w:val="center"/>
        <w:rPr>
          <w:rFonts w:eastAsiaTheme="minorEastAsia"/>
        </w:rPr>
      </w:pPr>
      <w:r>
        <w:t>Figure 1: An example figure.</w:t>
      </w:r>
    </w:p>
    <w:p w14:paraId="5EF171AE" w14:textId="77777777" w:rsidR="009547EF" w:rsidRPr="00083899" w:rsidRDefault="009547EF">
      <w:pPr>
        <w:rPr>
          <w:rFonts w:eastAsia="宋体"/>
        </w:rPr>
      </w:pPr>
    </w:p>
    <w:p w14:paraId="6FA30D61" w14:textId="77777777" w:rsidR="00C14982" w:rsidRDefault="00C14982" w:rsidP="00C14982">
      <w:pPr>
        <w:autoSpaceDE w:val="0"/>
        <w:autoSpaceDN w:val="0"/>
        <w:adjustRightInd w:val="0"/>
        <w:rPr>
          <w:rFonts w:eastAsia="宋体"/>
        </w:rPr>
      </w:pPr>
      <w:r>
        <w:rPr>
          <w:rFonts w:eastAsia="Frutiger-Cn"/>
        </w:rPr>
        <w:t>References</w:t>
      </w:r>
    </w:p>
    <w:p w14:paraId="5D453507" w14:textId="77777777" w:rsidR="00C14982" w:rsidRDefault="00C14982" w:rsidP="00C14982">
      <w:pPr>
        <w:rPr>
          <w:rFonts w:eastAsia="Osaka"/>
          <w:color w:val="000000"/>
          <w:lang w:eastAsia="ja-JP"/>
        </w:rPr>
      </w:pPr>
      <w:r>
        <w:t>[</w:t>
      </w:r>
      <w:r>
        <w:rPr>
          <w:rFonts w:ascii="宋体" w:eastAsia="宋体" w:hAnsi="宋体" w:hint="eastAsia"/>
        </w:rPr>
        <w:t>1</w:t>
      </w:r>
      <w:r>
        <w:t xml:space="preserve">] J. Liu, H. Li, J.-M. Lin, </w:t>
      </w:r>
      <w:r>
        <w:rPr>
          <w:i/>
        </w:rPr>
        <w:t>Anal. Chem.</w:t>
      </w:r>
      <w:r>
        <w:rPr>
          <w:rFonts w:eastAsia="宋体"/>
          <w:i/>
        </w:rPr>
        <w:t>,</w:t>
      </w:r>
      <w:r>
        <w:t xml:space="preserve"> </w:t>
      </w:r>
      <w:r>
        <w:rPr>
          <w:b/>
        </w:rPr>
        <w:t>79</w:t>
      </w:r>
      <w:r>
        <w:t>: 371-377</w:t>
      </w:r>
      <w:r>
        <w:rPr>
          <w:rFonts w:eastAsia="宋体"/>
        </w:rPr>
        <w:t>(</w:t>
      </w:r>
      <w:r>
        <w:t>2007</w:t>
      </w:r>
      <w:r>
        <w:rPr>
          <w:rFonts w:eastAsia="宋体"/>
        </w:rPr>
        <w:t>)</w:t>
      </w:r>
      <w:r>
        <w:t>.</w:t>
      </w:r>
    </w:p>
    <w:p w14:paraId="431031DF" w14:textId="77777777" w:rsidR="00C14982" w:rsidRDefault="00C14982" w:rsidP="00C14982">
      <w:pPr>
        <w:rPr>
          <w:lang w:val="it-IT"/>
        </w:rPr>
      </w:pPr>
      <w:r>
        <w:t>[</w:t>
      </w:r>
      <w:r>
        <w:rPr>
          <w:rFonts w:ascii="宋体" w:eastAsia="宋体" w:hAnsi="宋体" w:hint="eastAsia"/>
        </w:rPr>
        <w:t>2</w:t>
      </w:r>
      <w:r>
        <w:t>] J. Liu, J.-M. Lin, D. Knopp,</w:t>
      </w:r>
      <w:r>
        <w:rPr>
          <w:i/>
        </w:rPr>
        <w:t xml:space="preserve"> J. </w:t>
      </w:r>
      <w:bookmarkStart w:id="0" w:name="_Hlk241065282"/>
      <w:r>
        <w:rPr>
          <w:i/>
        </w:rPr>
        <w:t>Micromech.</w:t>
      </w:r>
      <w:bookmarkEnd w:id="0"/>
      <w:r>
        <w:rPr>
          <w:i/>
        </w:rPr>
        <w:t xml:space="preserve"> </w:t>
      </w:r>
      <w:r>
        <w:rPr>
          <w:i/>
          <w:lang w:val="it-IT"/>
        </w:rPr>
        <w:t>Microeng.</w:t>
      </w:r>
      <w:r>
        <w:rPr>
          <w:rFonts w:eastAsia="宋体"/>
          <w:lang w:val="it-IT"/>
        </w:rPr>
        <w:t>,</w:t>
      </w:r>
      <w:r>
        <w:rPr>
          <w:lang w:val="it-IT"/>
        </w:rPr>
        <w:t xml:space="preserve"> </w:t>
      </w:r>
      <w:r>
        <w:rPr>
          <w:b/>
          <w:lang w:val="it-IT"/>
        </w:rPr>
        <w:t>18</w:t>
      </w:r>
      <w:r>
        <w:rPr>
          <w:lang w:val="it-IT"/>
        </w:rPr>
        <w:t>, 095014</w:t>
      </w:r>
      <w:r>
        <w:rPr>
          <w:rFonts w:eastAsia="宋体"/>
          <w:lang w:val="it-IT"/>
        </w:rPr>
        <w:t>(</w:t>
      </w:r>
      <w:r>
        <w:rPr>
          <w:lang w:val="it-IT"/>
        </w:rPr>
        <w:t>2008</w:t>
      </w:r>
      <w:r>
        <w:rPr>
          <w:rFonts w:eastAsia="宋体"/>
          <w:lang w:val="it-IT"/>
        </w:rPr>
        <w:t>)</w:t>
      </w:r>
      <w:r>
        <w:rPr>
          <w:lang w:val="it-IT"/>
        </w:rPr>
        <w:t>.</w:t>
      </w:r>
    </w:p>
    <w:p w14:paraId="5F561A2B" w14:textId="77777777" w:rsidR="00C14982" w:rsidRDefault="00C14982" w:rsidP="00C14982">
      <w:pPr>
        <w:rPr>
          <w:rFonts w:eastAsia="宋体"/>
          <w:lang w:val="it-IT"/>
        </w:rPr>
      </w:pPr>
      <w:r>
        <w:rPr>
          <w:lang w:val="it-IT"/>
        </w:rPr>
        <w:t>[</w:t>
      </w:r>
      <w:r>
        <w:rPr>
          <w:rFonts w:ascii="宋体" w:eastAsia="宋体" w:hAnsi="宋体" w:hint="eastAsia"/>
          <w:lang w:val="it-IT"/>
        </w:rPr>
        <w:t>3</w:t>
      </w:r>
      <w:r>
        <w:rPr>
          <w:lang w:val="it-IT"/>
        </w:rPr>
        <w:t>] J. Liu, D. Gao, H. Li, J.-M. Lin,</w:t>
      </w:r>
      <w:r>
        <w:rPr>
          <w:i/>
          <w:lang w:val="it-IT"/>
        </w:rPr>
        <w:t xml:space="preserve"> Lab Chip</w:t>
      </w:r>
      <w:r>
        <w:rPr>
          <w:rFonts w:eastAsia="宋体"/>
          <w:i/>
          <w:lang w:val="it-IT"/>
        </w:rPr>
        <w:t>,</w:t>
      </w:r>
      <w:r>
        <w:rPr>
          <w:lang w:val="it-IT"/>
        </w:rPr>
        <w:t xml:space="preserve"> </w:t>
      </w:r>
      <w:r>
        <w:rPr>
          <w:b/>
          <w:lang w:val="it-IT"/>
        </w:rPr>
        <w:t>9</w:t>
      </w:r>
      <w:r>
        <w:rPr>
          <w:lang w:val="it-IT"/>
        </w:rPr>
        <w:t>, 1301-1305</w:t>
      </w:r>
      <w:r>
        <w:rPr>
          <w:rFonts w:eastAsia="宋体"/>
          <w:lang w:val="it-IT"/>
        </w:rPr>
        <w:t>(</w:t>
      </w:r>
      <w:r>
        <w:rPr>
          <w:lang w:val="it-IT"/>
        </w:rPr>
        <w:t>2009</w:t>
      </w:r>
      <w:r>
        <w:rPr>
          <w:rFonts w:eastAsia="宋体"/>
          <w:lang w:val="it-IT"/>
        </w:rPr>
        <w:t>)</w:t>
      </w:r>
      <w:r>
        <w:rPr>
          <w:lang w:val="it-IT"/>
        </w:rPr>
        <w:t>.</w:t>
      </w:r>
    </w:p>
    <w:p w14:paraId="0536BB84" w14:textId="77777777" w:rsidR="00C14982" w:rsidRDefault="00C14982" w:rsidP="00C14982">
      <w:pPr>
        <w:rPr>
          <w:rFonts w:eastAsia="宋体"/>
          <w:lang w:val="pt-BR"/>
        </w:rPr>
      </w:pPr>
      <w:r>
        <w:rPr>
          <w:rFonts w:eastAsia="宋体"/>
          <w:lang w:val="pt-BR"/>
        </w:rPr>
        <w:t xml:space="preserve">[4] C. Liu, J. Liu, D. Gao, J.-M. Lin, </w:t>
      </w:r>
      <w:r>
        <w:rPr>
          <w:rFonts w:eastAsia="宋体"/>
          <w:i/>
          <w:lang w:val="pt-BR"/>
        </w:rPr>
        <w:t>Anal. Chem.</w:t>
      </w:r>
      <w:r>
        <w:rPr>
          <w:rFonts w:eastAsia="宋体"/>
          <w:lang w:val="pt-BR"/>
        </w:rPr>
        <w:t xml:space="preserve">, </w:t>
      </w:r>
      <w:r>
        <w:rPr>
          <w:rFonts w:eastAsia="宋体"/>
          <w:b/>
          <w:lang w:val="pt-BR"/>
        </w:rPr>
        <w:t>82</w:t>
      </w:r>
      <w:r>
        <w:rPr>
          <w:rFonts w:eastAsia="宋体"/>
          <w:lang w:val="pt-BR"/>
        </w:rPr>
        <w:t>, (2010), in press</w:t>
      </w:r>
    </w:p>
    <w:p w14:paraId="1FC46CE7" w14:textId="77777777" w:rsidR="00693B1B" w:rsidRDefault="00693B1B"/>
    <w:sectPr w:rsidR="00693B1B" w:rsidSect="00791C69">
      <w:footnotePr>
        <w:pos w:val="beneathText"/>
      </w:footnotePr>
      <w:pgSz w:w="11905" w:h="16837"/>
      <w:pgMar w:top="1134" w:right="1701"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C49C2" w14:textId="77777777" w:rsidR="00117B84" w:rsidRDefault="00117B84" w:rsidP="009549CA">
      <w:r>
        <w:separator/>
      </w:r>
    </w:p>
  </w:endnote>
  <w:endnote w:type="continuationSeparator" w:id="0">
    <w:p w14:paraId="56C54FCE" w14:textId="77777777" w:rsidR="00117B84" w:rsidRDefault="00117B84" w:rsidP="0095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jaVu Sans">
    <w:altName w:val="Verdana"/>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Frutiger-Cn">
    <w:altName w:val="MS Gothic"/>
    <w:panose1 w:val="00000000000000000000"/>
    <w:charset w:val="80"/>
    <w:family w:val="swiss"/>
    <w:notTrueType/>
    <w:pitch w:val="default"/>
    <w:sig w:usb0="01000000" w:usb1="00000708" w:usb2="10000000" w:usb3="00000000" w:csb0="00020000" w:csb1="00000000"/>
  </w:font>
  <w:font w:name="Osaka">
    <w:altName w:val="MS Gothic"/>
    <w:charset w:val="80"/>
    <w:family w:val="auto"/>
    <w:pitch w:val="variable"/>
    <w:sig w:usb0="01000000" w:usb1="00000000" w:usb2="07040001"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BCFE6" w14:textId="77777777" w:rsidR="00117B84" w:rsidRDefault="00117B84" w:rsidP="009549CA">
      <w:r>
        <w:separator/>
      </w:r>
    </w:p>
  </w:footnote>
  <w:footnote w:type="continuationSeparator" w:id="0">
    <w:p w14:paraId="148AB274" w14:textId="77777777" w:rsidR="00117B84" w:rsidRDefault="00117B84" w:rsidP="00954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2674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21"/>
    <w:rsid w:val="00083899"/>
    <w:rsid w:val="00117B84"/>
    <w:rsid w:val="001858EA"/>
    <w:rsid w:val="001F27B8"/>
    <w:rsid w:val="00207899"/>
    <w:rsid w:val="002E24D7"/>
    <w:rsid w:val="00315060"/>
    <w:rsid w:val="0034748A"/>
    <w:rsid w:val="003503F3"/>
    <w:rsid w:val="003B2A0E"/>
    <w:rsid w:val="004206A7"/>
    <w:rsid w:val="004C31BE"/>
    <w:rsid w:val="00533981"/>
    <w:rsid w:val="005C5267"/>
    <w:rsid w:val="00606321"/>
    <w:rsid w:val="00693B1B"/>
    <w:rsid w:val="006A73ED"/>
    <w:rsid w:val="00723184"/>
    <w:rsid w:val="00791C69"/>
    <w:rsid w:val="00932BDB"/>
    <w:rsid w:val="009547EF"/>
    <w:rsid w:val="009549CA"/>
    <w:rsid w:val="009D048B"/>
    <w:rsid w:val="00AC692D"/>
    <w:rsid w:val="00AD5906"/>
    <w:rsid w:val="00B14C04"/>
    <w:rsid w:val="00BA7896"/>
    <w:rsid w:val="00C00073"/>
    <w:rsid w:val="00C14982"/>
    <w:rsid w:val="00CF37D4"/>
    <w:rsid w:val="00D5075E"/>
    <w:rsid w:val="00EB2DA6"/>
    <w:rsid w:val="00ED1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8361A"/>
  <w15:docId w15:val="{56B2D9FC-B25D-4556-8E69-B1230C87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1C69"/>
    <w:pPr>
      <w:widowControl w:val="0"/>
      <w:suppressAutoHyphens/>
    </w:pPr>
    <w:rPr>
      <w:rFonts w:eastAsia="DejaVu Sans"/>
      <w:kern w:val="1"/>
      <w:sz w:val="24"/>
      <w:szCs w:val="24"/>
      <w:lang w:val="en-GB"/>
    </w:rPr>
  </w:style>
  <w:style w:type="paragraph" w:styleId="1">
    <w:name w:val="heading 1"/>
    <w:basedOn w:val="Heading"/>
    <w:next w:val="a0"/>
    <w:qFormat/>
    <w:rsid w:val="00791C69"/>
    <w:pPr>
      <w:numPr>
        <w:numId w:val="1"/>
      </w:numPr>
      <w:jc w:val="center"/>
      <w:outlineLvl w:val="0"/>
    </w:pPr>
    <w:rPr>
      <w:rFonts w:ascii="Times New Roman" w:hAnsi="Times New Roman"/>
      <w:b/>
      <w:bCs/>
      <w:sz w:val="31"/>
      <w:szCs w:val="32"/>
    </w:rPr>
  </w:style>
  <w:style w:type="paragraph" w:styleId="2">
    <w:name w:val="heading 2"/>
    <w:basedOn w:val="Heading"/>
    <w:next w:val="a0"/>
    <w:qFormat/>
    <w:rsid w:val="00791C69"/>
    <w:pPr>
      <w:numPr>
        <w:ilvl w:val="1"/>
        <w:numId w:val="1"/>
      </w:numPr>
      <w:outlineLvl w:val="1"/>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otnoteCharacters">
    <w:name w:val="Footnote Characters"/>
    <w:rsid w:val="00791C69"/>
  </w:style>
  <w:style w:type="character" w:styleId="a4">
    <w:name w:val="footnote reference"/>
    <w:semiHidden/>
    <w:rsid w:val="00791C69"/>
    <w:rPr>
      <w:vertAlign w:val="superscript"/>
    </w:rPr>
  </w:style>
  <w:style w:type="character" w:styleId="a5">
    <w:name w:val="Hyperlink"/>
    <w:rsid w:val="00791C69"/>
    <w:rPr>
      <w:color w:val="000080"/>
      <w:u w:val="single"/>
    </w:rPr>
  </w:style>
  <w:style w:type="paragraph" w:customStyle="1" w:styleId="Heading">
    <w:name w:val="Heading"/>
    <w:basedOn w:val="a"/>
    <w:next w:val="a0"/>
    <w:rsid w:val="00791C69"/>
    <w:pPr>
      <w:keepNext/>
      <w:spacing w:before="240" w:after="120"/>
    </w:pPr>
    <w:rPr>
      <w:rFonts w:ascii="Liberation Sans" w:hAnsi="Liberation Sans" w:cs="Tahoma"/>
      <w:sz w:val="28"/>
      <w:szCs w:val="28"/>
    </w:rPr>
  </w:style>
  <w:style w:type="paragraph" w:styleId="a0">
    <w:name w:val="Body Text"/>
    <w:basedOn w:val="a"/>
    <w:rsid w:val="00BA7896"/>
    <w:pPr>
      <w:ind w:firstLine="284"/>
      <w:jc w:val="both"/>
    </w:pPr>
  </w:style>
  <w:style w:type="paragraph" w:styleId="a6">
    <w:name w:val="List"/>
    <w:basedOn w:val="a0"/>
    <w:rsid w:val="00791C69"/>
    <w:rPr>
      <w:rFonts w:cs="Tahoma"/>
    </w:rPr>
  </w:style>
  <w:style w:type="paragraph" w:styleId="a7">
    <w:name w:val="caption"/>
    <w:basedOn w:val="a"/>
    <w:qFormat/>
    <w:rsid w:val="00791C69"/>
    <w:pPr>
      <w:suppressLineNumbers/>
      <w:spacing w:before="120" w:after="120"/>
      <w:jc w:val="center"/>
    </w:pPr>
    <w:rPr>
      <w:rFonts w:cs="Tahoma"/>
      <w:iCs/>
    </w:rPr>
  </w:style>
  <w:style w:type="paragraph" w:customStyle="1" w:styleId="Index">
    <w:name w:val="Index"/>
    <w:basedOn w:val="a"/>
    <w:rsid w:val="00791C69"/>
    <w:pPr>
      <w:suppressLineNumbers/>
    </w:pPr>
    <w:rPr>
      <w:rFonts w:cs="Tahoma"/>
    </w:rPr>
  </w:style>
  <w:style w:type="paragraph" w:customStyle="1" w:styleId="Framecontents">
    <w:name w:val="Frame contents"/>
    <w:basedOn w:val="a0"/>
    <w:rsid w:val="00791C69"/>
  </w:style>
  <w:style w:type="paragraph" w:customStyle="1" w:styleId="Complimentaryclose">
    <w:name w:val="Complimentary close"/>
    <w:basedOn w:val="a"/>
    <w:rsid w:val="00791C69"/>
    <w:pPr>
      <w:suppressLineNumbers/>
    </w:pPr>
  </w:style>
  <w:style w:type="paragraph" w:styleId="a8">
    <w:name w:val="footnote text"/>
    <w:basedOn w:val="a"/>
    <w:semiHidden/>
    <w:rsid w:val="00791C69"/>
    <w:pPr>
      <w:suppressLineNumbers/>
      <w:ind w:left="283" w:hanging="283"/>
    </w:pPr>
    <w:rPr>
      <w:sz w:val="20"/>
      <w:szCs w:val="20"/>
    </w:rPr>
  </w:style>
  <w:style w:type="paragraph" w:styleId="a9">
    <w:name w:val="header"/>
    <w:basedOn w:val="a"/>
    <w:link w:val="aa"/>
    <w:rsid w:val="009549CA"/>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rsid w:val="009549CA"/>
    <w:rPr>
      <w:rFonts w:eastAsia="DejaVu Sans"/>
      <w:kern w:val="1"/>
      <w:sz w:val="18"/>
      <w:szCs w:val="18"/>
      <w:lang w:val="en-GB"/>
    </w:rPr>
  </w:style>
  <w:style w:type="paragraph" w:styleId="ab">
    <w:name w:val="footer"/>
    <w:basedOn w:val="a"/>
    <w:link w:val="ac"/>
    <w:uiPriority w:val="99"/>
    <w:rsid w:val="009549CA"/>
    <w:pPr>
      <w:tabs>
        <w:tab w:val="center" w:pos="4153"/>
        <w:tab w:val="right" w:pos="8306"/>
      </w:tabs>
      <w:snapToGrid w:val="0"/>
    </w:pPr>
    <w:rPr>
      <w:sz w:val="18"/>
      <w:szCs w:val="18"/>
    </w:rPr>
  </w:style>
  <w:style w:type="character" w:customStyle="1" w:styleId="ac">
    <w:name w:val="页脚 字符"/>
    <w:link w:val="ab"/>
    <w:uiPriority w:val="99"/>
    <w:rsid w:val="009549CA"/>
    <w:rPr>
      <w:rFonts w:eastAsia="DejaVu Sans"/>
      <w:kern w:val="1"/>
      <w:sz w:val="18"/>
      <w:szCs w:val="18"/>
      <w:lang w:val="en-GB"/>
    </w:rPr>
  </w:style>
  <w:style w:type="paragraph" w:customStyle="1" w:styleId="CharCharCharChar">
    <w:name w:val="Char Char Char Char"/>
    <w:basedOn w:val="a"/>
    <w:autoRedefine/>
    <w:rsid w:val="002E24D7"/>
    <w:pPr>
      <w:widowControl/>
      <w:suppressAutoHyphens w:val="0"/>
      <w:spacing w:after="160" w:line="240" w:lineRule="exact"/>
    </w:pPr>
    <w:rPr>
      <w:rFonts w:ascii="Verdana" w:eastAsia="仿宋_GB2312" w:hAnsi="Verdana"/>
      <w:kern w:val="0"/>
      <w:szCs w:val="20"/>
      <w:lang w:val="en-US" w:eastAsia="en-US"/>
    </w:rPr>
  </w:style>
  <w:style w:type="paragraph" w:styleId="ad">
    <w:name w:val="Balloon Text"/>
    <w:basedOn w:val="a"/>
    <w:link w:val="ae"/>
    <w:rsid w:val="00AD5906"/>
    <w:rPr>
      <w:sz w:val="18"/>
      <w:szCs w:val="18"/>
    </w:rPr>
  </w:style>
  <w:style w:type="character" w:customStyle="1" w:styleId="ae">
    <w:name w:val="批注框文本 字符"/>
    <w:basedOn w:val="a1"/>
    <w:link w:val="ad"/>
    <w:rsid w:val="00AD5906"/>
    <w:rPr>
      <w:rFonts w:eastAsia="DejaVu Sans"/>
      <w:kern w:val="1"/>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5988">
      <w:bodyDiv w:val="1"/>
      <w:marLeft w:val="0"/>
      <w:marRight w:val="0"/>
      <w:marTop w:val="0"/>
      <w:marBottom w:val="0"/>
      <w:divBdr>
        <w:top w:val="none" w:sz="0" w:space="0" w:color="auto"/>
        <w:left w:val="none" w:sz="0" w:space="0" w:color="auto"/>
        <w:bottom w:val="none" w:sz="0" w:space="0" w:color="auto"/>
        <w:right w:val="none" w:sz="0" w:space="0" w:color="auto"/>
      </w:divBdr>
      <w:divsChild>
        <w:div w:id="1433356890">
          <w:marLeft w:val="0"/>
          <w:marRight w:val="0"/>
          <w:marTop w:val="0"/>
          <w:marBottom w:val="0"/>
          <w:divBdr>
            <w:top w:val="none" w:sz="0" w:space="0" w:color="auto"/>
            <w:left w:val="none" w:sz="0" w:space="0" w:color="auto"/>
            <w:bottom w:val="none" w:sz="0" w:space="0" w:color="auto"/>
            <w:right w:val="none" w:sz="0" w:space="0" w:color="auto"/>
          </w:divBdr>
          <w:divsChild>
            <w:div w:id="831914500">
              <w:marLeft w:val="0"/>
              <w:marRight w:val="0"/>
              <w:marTop w:val="0"/>
              <w:marBottom w:val="0"/>
              <w:divBdr>
                <w:top w:val="none" w:sz="0" w:space="0" w:color="auto"/>
                <w:left w:val="none" w:sz="0" w:space="0" w:color="auto"/>
                <w:bottom w:val="none" w:sz="0" w:space="0" w:color="auto"/>
                <w:right w:val="none" w:sz="0" w:space="0" w:color="auto"/>
              </w:divBdr>
              <w:divsChild>
                <w:div w:id="1654523605">
                  <w:marLeft w:val="0"/>
                  <w:marRight w:val="0"/>
                  <w:marTop w:val="0"/>
                  <w:marBottom w:val="0"/>
                  <w:divBdr>
                    <w:top w:val="none" w:sz="0" w:space="0" w:color="auto"/>
                    <w:left w:val="none" w:sz="0" w:space="0" w:color="auto"/>
                    <w:bottom w:val="none" w:sz="0" w:space="0" w:color="auto"/>
                    <w:right w:val="none" w:sz="0" w:space="0" w:color="auto"/>
                  </w:divBdr>
                  <w:divsChild>
                    <w:div w:id="1399859249">
                      <w:marLeft w:val="0"/>
                      <w:marRight w:val="0"/>
                      <w:marTop w:val="0"/>
                      <w:marBottom w:val="0"/>
                      <w:divBdr>
                        <w:top w:val="none" w:sz="0" w:space="0" w:color="auto"/>
                        <w:left w:val="none" w:sz="0" w:space="0" w:color="auto"/>
                        <w:bottom w:val="none" w:sz="0" w:space="0" w:color="auto"/>
                        <w:right w:val="none" w:sz="0" w:space="0" w:color="auto"/>
                      </w:divBdr>
                      <w:divsChild>
                        <w:div w:id="1570262944">
                          <w:marLeft w:val="0"/>
                          <w:marRight w:val="0"/>
                          <w:marTop w:val="0"/>
                          <w:marBottom w:val="0"/>
                          <w:divBdr>
                            <w:top w:val="none" w:sz="0" w:space="0" w:color="auto"/>
                            <w:left w:val="none" w:sz="0" w:space="0" w:color="auto"/>
                            <w:bottom w:val="none" w:sz="0" w:space="0" w:color="auto"/>
                            <w:right w:val="none" w:sz="0" w:space="0" w:color="auto"/>
                          </w:divBdr>
                          <w:divsChild>
                            <w:div w:id="530849536">
                              <w:marLeft w:val="0"/>
                              <w:marRight w:val="0"/>
                              <w:marTop w:val="0"/>
                              <w:marBottom w:val="0"/>
                              <w:divBdr>
                                <w:top w:val="none" w:sz="0" w:space="0" w:color="auto"/>
                                <w:left w:val="none" w:sz="0" w:space="0" w:color="auto"/>
                                <w:bottom w:val="none" w:sz="0" w:space="0" w:color="auto"/>
                                <w:right w:val="none" w:sz="0" w:space="0" w:color="auto"/>
                              </w:divBdr>
                              <w:divsChild>
                                <w:div w:id="1654482875">
                                  <w:marLeft w:val="0"/>
                                  <w:marRight w:val="0"/>
                                  <w:marTop w:val="0"/>
                                  <w:marBottom w:val="0"/>
                                  <w:divBdr>
                                    <w:top w:val="none" w:sz="0" w:space="0" w:color="auto"/>
                                    <w:left w:val="none" w:sz="0" w:space="0" w:color="auto"/>
                                    <w:bottom w:val="none" w:sz="0" w:space="0" w:color="auto"/>
                                    <w:right w:val="none" w:sz="0" w:space="0" w:color="auto"/>
                                  </w:divBdr>
                                  <w:divsChild>
                                    <w:div w:id="1691253447">
                                      <w:marLeft w:val="0"/>
                                      <w:marRight w:val="0"/>
                                      <w:marTop w:val="0"/>
                                      <w:marBottom w:val="0"/>
                                      <w:divBdr>
                                        <w:top w:val="none" w:sz="0" w:space="0" w:color="auto"/>
                                        <w:left w:val="none" w:sz="0" w:space="0" w:color="auto"/>
                                        <w:bottom w:val="none" w:sz="0" w:space="0" w:color="auto"/>
                                        <w:right w:val="none" w:sz="0" w:space="0" w:color="auto"/>
                                      </w:divBdr>
                                      <w:divsChild>
                                        <w:div w:id="1649280743">
                                          <w:marLeft w:val="0"/>
                                          <w:marRight w:val="0"/>
                                          <w:marTop w:val="0"/>
                                          <w:marBottom w:val="0"/>
                                          <w:divBdr>
                                            <w:top w:val="none" w:sz="0" w:space="0" w:color="auto"/>
                                            <w:left w:val="none" w:sz="0" w:space="0" w:color="auto"/>
                                            <w:bottom w:val="none" w:sz="0" w:space="0" w:color="auto"/>
                                            <w:right w:val="none" w:sz="0" w:space="0" w:color="auto"/>
                                          </w:divBdr>
                                          <w:divsChild>
                                            <w:div w:id="1164708013">
                                              <w:marLeft w:val="0"/>
                                              <w:marRight w:val="0"/>
                                              <w:marTop w:val="0"/>
                                              <w:marBottom w:val="0"/>
                                              <w:divBdr>
                                                <w:top w:val="none" w:sz="0" w:space="0" w:color="auto"/>
                                                <w:left w:val="none" w:sz="0" w:space="0" w:color="auto"/>
                                                <w:bottom w:val="none" w:sz="0" w:space="0" w:color="auto"/>
                                                <w:right w:val="none" w:sz="0" w:space="0" w:color="auto"/>
                                              </w:divBdr>
                                              <w:divsChild>
                                                <w:div w:id="576324149">
                                                  <w:marLeft w:val="0"/>
                                                  <w:marRight w:val="0"/>
                                                  <w:marTop w:val="0"/>
                                                  <w:marBottom w:val="0"/>
                                                  <w:divBdr>
                                                    <w:top w:val="none" w:sz="0" w:space="0" w:color="auto"/>
                                                    <w:left w:val="none" w:sz="0" w:space="0" w:color="auto"/>
                                                    <w:bottom w:val="none" w:sz="0" w:space="0" w:color="auto"/>
                                                    <w:right w:val="none" w:sz="0" w:space="0" w:color="auto"/>
                                                  </w:divBdr>
                                                  <w:divsChild>
                                                    <w:div w:id="17459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423263">
      <w:bodyDiv w:val="1"/>
      <w:marLeft w:val="0"/>
      <w:marRight w:val="0"/>
      <w:marTop w:val="0"/>
      <w:marBottom w:val="0"/>
      <w:divBdr>
        <w:top w:val="none" w:sz="0" w:space="0" w:color="auto"/>
        <w:left w:val="none" w:sz="0" w:space="0" w:color="auto"/>
        <w:bottom w:val="none" w:sz="0" w:space="0" w:color="auto"/>
        <w:right w:val="none" w:sz="0" w:space="0" w:color="auto"/>
      </w:divBdr>
      <w:divsChild>
        <w:div w:id="711811965">
          <w:marLeft w:val="0"/>
          <w:marRight w:val="0"/>
          <w:marTop w:val="0"/>
          <w:marBottom w:val="0"/>
          <w:divBdr>
            <w:top w:val="none" w:sz="0" w:space="0" w:color="auto"/>
            <w:left w:val="none" w:sz="0" w:space="0" w:color="auto"/>
            <w:bottom w:val="none" w:sz="0" w:space="0" w:color="auto"/>
            <w:right w:val="none" w:sz="0" w:space="0" w:color="auto"/>
          </w:divBdr>
          <w:divsChild>
            <w:div w:id="238712284">
              <w:marLeft w:val="0"/>
              <w:marRight w:val="0"/>
              <w:marTop w:val="0"/>
              <w:marBottom w:val="0"/>
              <w:divBdr>
                <w:top w:val="none" w:sz="0" w:space="0" w:color="auto"/>
                <w:left w:val="none" w:sz="0" w:space="0" w:color="auto"/>
                <w:bottom w:val="none" w:sz="0" w:space="0" w:color="auto"/>
                <w:right w:val="none" w:sz="0" w:space="0" w:color="auto"/>
              </w:divBdr>
              <w:divsChild>
                <w:div w:id="1983077786">
                  <w:marLeft w:val="0"/>
                  <w:marRight w:val="0"/>
                  <w:marTop w:val="0"/>
                  <w:marBottom w:val="0"/>
                  <w:divBdr>
                    <w:top w:val="none" w:sz="0" w:space="0" w:color="auto"/>
                    <w:left w:val="none" w:sz="0" w:space="0" w:color="auto"/>
                    <w:bottom w:val="none" w:sz="0" w:space="0" w:color="auto"/>
                    <w:right w:val="none" w:sz="0" w:space="0" w:color="auto"/>
                  </w:divBdr>
                  <w:divsChild>
                    <w:div w:id="1369375327">
                      <w:marLeft w:val="0"/>
                      <w:marRight w:val="0"/>
                      <w:marTop w:val="0"/>
                      <w:marBottom w:val="0"/>
                      <w:divBdr>
                        <w:top w:val="none" w:sz="0" w:space="0" w:color="auto"/>
                        <w:left w:val="none" w:sz="0" w:space="0" w:color="auto"/>
                        <w:bottom w:val="none" w:sz="0" w:space="0" w:color="auto"/>
                        <w:right w:val="none" w:sz="0" w:space="0" w:color="auto"/>
                      </w:divBdr>
                      <w:divsChild>
                        <w:div w:id="559635835">
                          <w:marLeft w:val="0"/>
                          <w:marRight w:val="0"/>
                          <w:marTop w:val="0"/>
                          <w:marBottom w:val="0"/>
                          <w:divBdr>
                            <w:top w:val="none" w:sz="0" w:space="0" w:color="auto"/>
                            <w:left w:val="none" w:sz="0" w:space="0" w:color="auto"/>
                            <w:bottom w:val="none" w:sz="0" w:space="0" w:color="auto"/>
                            <w:right w:val="none" w:sz="0" w:space="0" w:color="auto"/>
                          </w:divBdr>
                          <w:divsChild>
                            <w:div w:id="1376001230">
                              <w:marLeft w:val="0"/>
                              <w:marRight w:val="0"/>
                              <w:marTop w:val="0"/>
                              <w:marBottom w:val="0"/>
                              <w:divBdr>
                                <w:top w:val="none" w:sz="0" w:space="0" w:color="auto"/>
                                <w:left w:val="none" w:sz="0" w:space="0" w:color="auto"/>
                                <w:bottom w:val="none" w:sz="0" w:space="0" w:color="auto"/>
                                <w:right w:val="none" w:sz="0" w:space="0" w:color="auto"/>
                              </w:divBdr>
                              <w:divsChild>
                                <w:div w:id="2121027485">
                                  <w:marLeft w:val="0"/>
                                  <w:marRight w:val="0"/>
                                  <w:marTop w:val="0"/>
                                  <w:marBottom w:val="0"/>
                                  <w:divBdr>
                                    <w:top w:val="none" w:sz="0" w:space="0" w:color="auto"/>
                                    <w:left w:val="none" w:sz="0" w:space="0" w:color="auto"/>
                                    <w:bottom w:val="none" w:sz="0" w:space="0" w:color="auto"/>
                                    <w:right w:val="none" w:sz="0" w:space="0" w:color="auto"/>
                                  </w:divBdr>
                                  <w:divsChild>
                                    <w:div w:id="1119959344">
                                      <w:marLeft w:val="0"/>
                                      <w:marRight w:val="0"/>
                                      <w:marTop w:val="0"/>
                                      <w:marBottom w:val="0"/>
                                      <w:divBdr>
                                        <w:top w:val="none" w:sz="0" w:space="0" w:color="auto"/>
                                        <w:left w:val="none" w:sz="0" w:space="0" w:color="auto"/>
                                        <w:bottom w:val="none" w:sz="0" w:space="0" w:color="auto"/>
                                        <w:right w:val="none" w:sz="0" w:space="0" w:color="auto"/>
                                      </w:divBdr>
                                      <w:divsChild>
                                        <w:div w:id="1906138150">
                                          <w:marLeft w:val="0"/>
                                          <w:marRight w:val="0"/>
                                          <w:marTop w:val="0"/>
                                          <w:marBottom w:val="0"/>
                                          <w:divBdr>
                                            <w:top w:val="none" w:sz="0" w:space="0" w:color="auto"/>
                                            <w:left w:val="none" w:sz="0" w:space="0" w:color="auto"/>
                                            <w:bottom w:val="none" w:sz="0" w:space="0" w:color="auto"/>
                                            <w:right w:val="none" w:sz="0" w:space="0" w:color="auto"/>
                                          </w:divBdr>
                                          <w:divsChild>
                                            <w:div w:id="1503155165">
                                              <w:marLeft w:val="0"/>
                                              <w:marRight w:val="0"/>
                                              <w:marTop w:val="0"/>
                                              <w:marBottom w:val="0"/>
                                              <w:divBdr>
                                                <w:top w:val="none" w:sz="0" w:space="0" w:color="auto"/>
                                                <w:left w:val="none" w:sz="0" w:space="0" w:color="auto"/>
                                                <w:bottom w:val="none" w:sz="0" w:space="0" w:color="auto"/>
                                                <w:right w:val="none" w:sz="0" w:space="0" w:color="auto"/>
                                              </w:divBdr>
                                              <w:divsChild>
                                                <w:div w:id="801773438">
                                                  <w:marLeft w:val="0"/>
                                                  <w:marRight w:val="0"/>
                                                  <w:marTop w:val="0"/>
                                                  <w:marBottom w:val="0"/>
                                                  <w:divBdr>
                                                    <w:top w:val="none" w:sz="0" w:space="0" w:color="auto"/>
                                                    <w:left w:val="none" w:sz="0" w:space="0" w:color="auto"/>
                                                    <w:bottom w:val="none" w:sz="0" w:space="0" w:color="auto"/>
                                                    <w:right w:val="none" w:sz="0" w:space="0" w:color="auto"/>
                                                  </w:divBdr>
                                                  <w:divsChild>
                                                    <w:div w:id="134250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906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1524</Characters>
  <Application>Microsoft Office Word</Application>
  <DocSecurity>0</DocSecurity>
  <Lines>34</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How to write an abstract for the proceedings of The 13th International Congress</vt:lpstr>
    </vt:vector>
  </TitlesOfParts>
  <Company>IT Department</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jpolvi</dc:creator>
  <cp:lastModifiedBy>Lidong Han</cp:lastModifiedBy>
  <cp:revision>4</cp:revision>
  <cp:lastPrinted>1899-12-31T16:00:00Z</cp:lastPrinted>
  <dcterms:created xsi:type="dcterms:W3CDTF">2024-09-03T00:44:00Z</dcterms:created>
  <dcterms:modified xsi:type="dcterms:W3CDTF">2026-08-13T01:07:00Z</dcterms:modified>
</cp:coreProperties>
</file>