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C13B13" w:rsidRPr="00C13B13" w14:paraId="1145D4B0" w14:textId="77777777" w:rsidTr="00C5458E">
        <w:trPr>
          <w:trHeight w:val="338"/>
          <w:tblCellSpacing w:w="0" w:type="dxa"/>
          <w:jc w:val="center"/>
        </w:trPr>
        <w:tc>
          <w:tcPr>
            <w:tcW w:w="5000" w:type="pct"/>
            <w:shd w:val="clear" w:color="auto" w:fill="0066CC"/>
            <w:vAlign w:val="center"/>
            <w:hideMark/>
          </w:tcPr>
          <w:p w14:paraId="77A1B265" w14:textId="77777777" w:rsidR="00C13B13" w:rsidRPr="00C13B13" w:rsidRDefault="00C13B13" w:rsidP="00C13B13">
            <w:pPr>
              <w:widowControl/>
              <w:spacing w:before="300" w:after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13B13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38"/>
                <w:szCs w:val="38"/>
              </w:rPr>
              <w:t>中国化学会</w:t>
            </w: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38"/>
                <w:szCs w:val="38"/>
              </w:rPr>
              <w:t>分子筛专业</w:t>
            </w:r>
            <w:r w:rsidRPr="00C13B13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38"/>
                <w:szCs w:val="38"/>
              </w:rPr>
              <w:t>委员会奖励条例</w:t>
            </w:r>
          </w:p>
        </w:tc>
      </w:tr>
      <w:tr w:rsidR="00C13B13" w:rsidRPr="00C13B13" w14:paraId="1260622D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EFD317D" w14:textId="77777777" w:rsidR="00C13B13" w:rsidRPr="00C13B13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13B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07FB" w:rsidRPr="008F07FB" w14:paraId="0B84873D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6A3230E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第一条</w:t>
            </w:r>
          </w:p>
        </w:tc>
      </w:tr>
      <w:tr w:rsidR="008F07FB" w:rsidRPr="008F07FB" w14:paraId="73AA3030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644D6A5" w14:textId="626D1EBA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为奖励我国分子筛领域科学工作者的学术成就和突出贡献，促进我国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学科的发展，中国化学会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分子筛专业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委员会设立“中国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奖”，包括“中国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分子筛终身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成就奖”、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“中国分子筛成就奖”、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分子筛青年奖”和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新秀奖”。</w:t>
            </w:r>
            <w:r w:rsidR="008555FE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9EB6D94" w14:textId="2C8C06A1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484109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终身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成就奖”是我国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484109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委员会颁发的最高学术奖励。奖励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终身</w:t>
            </w:r>
            <w:r w:rsidR="00274AB5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推动</w:t>
            </w:r>
            <w:r w:rsidR="00274AB5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科学和技术</w:t>
            </w:r>
            <w:r w:rsidR="00274AB5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领域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的发展</w:t>
            </w:r>
            <w:r w:rsidR="00274AB5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做出</w:t>
            </w:r>
            <w:r w:rsidR="00580DA8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重大</w:t>
            </w:r>
            <w:r w:rsidR="00274AB5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贡献并得到广泛认同的中国科学工作者。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获奖者应具备严谨的学风，在国内外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及多孔材料领域</w:t>
            </w:r>
            <w:r w:rsidR="00580DA8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有重大的影响和高度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的认可。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每两年评选一次（与全国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484109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学术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大会召开年同步），一般每次评选一人。由中国化学会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484109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委员会颁发荣誉证书及奖金。如无合适人选，可以空缺。</w:t>
            </w:r>
          </w:p>
          <w:p w14:paraId="67D7A77F" w14:textId="44B8E197" w:rsidR="00484109" w:rsidRPr="008F07FB" w:rsidRDefault="00484109" w:rsidP="00484109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“中国分子筛成就奖”是奖励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近</w:t>
            </w:r>
            <w:r w:rsidR="00A57F46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  <w:lang w:val="nl-BE"/>
              </w:rPr>
              <w:t>年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在分子筛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科学和技术研究中做出原始创新性或创造性成果、对中国分子筛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科学的发展或对</w:t>
            </w:r>
            <w:r w:rsidR="00274AB5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中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国分子筛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重大应用方面做出突出贡献的中国科学工作者。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获奖者应具备严谨的学风，在国内外分子筛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及多孔材料领域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有较大的影响和较高的认可。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每两年评选一次（与全国分子筛学术大会召开年同步），一般每次评选一人。由中国化学会分子筛专业委员会颁发荣誉证书及奖金。如无合适人选，可以空缺。</w:t>
            </w:r>
          </w:p>
          <w:p w14:paraId="0BA72384" w14:textId="03B33899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青年奖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是奖励在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科学和技术研究中做出创造性成果、为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科学和应用的发展做出突出成绩的中国青年科学工作者，获奖者应具备严谨的学风，在国内</w:t>
            </w:r>
            <w:r w:rsidR="00C5458E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外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界有一定的影响和认可。每两年评选一次（与全国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大会召开年同步），一般每次评选不超过二人（年龄在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45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岁以下，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31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日前不超过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45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岁）。由中国化学会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委员会颁发荣誉证书及奖金。如无合适人选，可以空缺。</w:t>
            </w:r>
          </w:p>
          <w:p w14:paraId="260A4949" w14:textId="0D8EF7CA" w:rsidR="00C13B13" w:rsidRPr="008F07FB" w:rsidRDefault="00C13B13" w:rsidP="003019D0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“中国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新秀奖”是奖励在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科学和技术研究中独立做出具有一定显示度或创造性成果、具有发展潜力的中国青年科学工作者。每两年评选一次（与全国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大会召开年同步），每次评选不超过</w:t>
            </w:r>
            <w:r w:rsidR="00C5458E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人（年龄在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岁以下，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31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日前不超过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岁），由中国化学会</w:t>
            </w:r>
            <w:r w:rsidR="00DF6ABB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委员会颁发荣誉证书及奖金。如无合适人选，可以空缺。</w:t>
            </w:r>
          </w:p>
        </w:tc>
      </w:tr>
      <w:tr w:rsidR="008F07FB" w:rsidRPr="008F07FB" w14:paraId="325BB5BE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30783E4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8F07FB" w:rsidRPr="008F07FB" w14:paraId="64FBF716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35813CB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第二条</w:t>
            </w:r>
          </w:p>
        </w:tc>
      </w:tr>
      <w:tr w:rsidR="008F07FB" w:rsidRPr="008F07FB" w14:paraId="724834C3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142E481" w14:textId="40C4A852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终身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“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中国分子筛成就奖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青年奖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和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新秀奖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的评选工作从当届的全国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大会召开年的年初开始。候选人由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委员会和顾问委员会推荐提名，根据提名票数顺序确定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中国分子筛终身成就奖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候选人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1-2</w:t>
            </w:r>
            <w:r w:rsidR="00484109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名，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候选人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2-3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名，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青年奖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候选人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2-6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名。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新秀奖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候选人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2-10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名。候选人所需提交材料如下：</w:t>
            </w:r>
          </w:p>
          <w:p w14:paraId="6E44F6B6" w14:textId="77777777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• 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  <w:p w14:paraId="66B999C1" w14:textId="77777777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• 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主要工作成就简述（限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1-2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件代表性成果）</w:t>
            </w:r>
          </w:p>
          <w:p w14:paraId="794C61D8" w14:textId="77777777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• 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主要文章和专利目录</w:t>
            </w:r>
          </w:p>
          <w:p w14:paraId="0252886B" w14:textId="1D19457C" w:rsidR="00C13B13" w:rsidRPr="008F07FB" w:rsidRDefault="00C13B13" w:rsidP="00C13B1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• 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代表性论文和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或授权专利十篇（其中与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3019D0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及多孔材料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科学和技术直接相关的至少五篇）</w:t>
            </w:r>
          </w:p>
          <w:p w14:paraId="3348288B" w14:textId="77777777" w:rsidR="00C13B13" w:rsidRPr="008F07FB" w:rsidRDefault="00484109" w:rsidP="00336832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中国分子筛终身成就奖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成就奖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青年奖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和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新秀奖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候选人要求于当届全国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学术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大会召开年的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31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日前将材料报送中国化学会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委员会常设秘书处（地址：</w:t>
            </w:r>
            <w:r w:rsidR="00336832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长春市前进大街</w:t>
            </w:r>
            <w:r w:rsidR="00336832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2699</w:t>
            </w:r>
            <w:r w:rsidR="00336832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号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邮编</w:t>
            </w:r>
            <w:r w:rsidR="00336832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130012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），相关表格可从中国化学会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委员会网站上下载</w:t>
            </w:r>
            <w:r w:rsidR="009D3F2C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http://www.cza-online.org.cn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8F07FB" w:rsidRPr="008F07FB" w14:paraId="107A7CFE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71D0CA2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8F07FB" w:rsidRPr="008F07FB" w14:paraId="6A37C868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F3240B3" w14:textId="77777777" w:rsidR="00C5458E" w:rsidRPr="008F07FB" w:rsidRDefault="00C13B13" w:rsidP="00C13B13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第三条</w:t>
            </w:r>
          </w:p>
          <w:p w14:paraId="051DF57F" w14:textId="435BB27A" w:rsidR="00C13B13" w:rsidRPr="008F07FB" w:rsidRDefault="00C5458E" w:rsidP="00C13B1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中国化学会分子筛专业委员会设立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评选委员会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评选委员会由来自全国研究机构、高等院校、产业部门分子筛领域的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名不在同一单位的具有正高级职称的同行专家组成。</w:t>
            </w:r>
          </w:p>
          <w:p w14:paraId="223C2D2F" w14:textId="77777777" w:rsidR="00C5458E" w:rsidRPr="008F07FB" w:rsidRDefault="00C5458E" w:rsidP="00C5458E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619E375" w14:textId="799E276E" w:rsidR="00C5458E" w:rsidRPr="008F07FB" w:rsidRDefault="00C5458E" w:rsidP="00C5458E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第</w:t>
            </w:r>
            <w:r w:rsidRPr="008F07FB">
              <w:rPr>
                <w:rFonts w:ascii="Times New Roman" w:eastAsia="微软雅黑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四</w:t>
            </w: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条</w:t>
            </w:r>
          </w:p>
        </w:tc>
      </w:tr>
      <w:tr w:rsidR="008F07FB" w:rsidRPr="008F07FB" w14:paraId="653A6C91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91033DD" w14:textId="04293CDC" w:rsidR="00C13B13" w:rsidRPr="008F07FB" w:rsidRDefault="005060CB" w:rsidP="00C5458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中国分子筛终身成就奖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中国分子筛青年奖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和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中国分子筛新秀奖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候选人的材料将分送</w:t>
            </w:r>
            <w:r w:rsidR="00CD72EF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20-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名不同单位的具有正高级职称的同行专家初审，由专家给出书面初评意见。随后</w:t>
            </w:r>
            <w:r w:rsidR="00C5458E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由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r w:rsidR="00C5458E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奖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C5458E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评选委员会负责初审后申请奖人选的评定工作，然后将评选结果报中国化学会分子筛专业委员会</w:t>
            </w:r>
            <w:r w:rsidR="00C5458E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7DA2AFAD" w14:textId="00EC5F2C" w:rsidR="00C13B13" w:rsidRPr="008F07FB" w:rsidRDefault="00AA008E" w:rsidP="008C65BB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中国分子筛终身成就奖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获奖者在当届的全国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大会上领奖，并作大会</w:t>
            </w:r>
            <w:r w:rsidR="008C65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邀请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报告；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中国分子筛成就奖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获奖者在当届的全国分子筛大会上领奖，并作大会</w:t>
            </w:r>
            <w:r w:rsidR="008C65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邀请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报告；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青年奖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” 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获奖者在当届的全国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大会上领奖，并作分会邀请报告；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新秀奖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” 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获奖者在当届的全国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大会上领奖，并作分会口头报告或邀请报告。</w:t>
            </w:r>
          </w:p>
        </w:tc>
      </w:tr>
      <w:tr w:rsidR="008F07FB" w:rsidRPr="008F07FB" w14:paraId="4C7F0461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D63E619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8F07FB" w:rsidRPr="008F07FB" w14:paraId="56ADA893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FD7D907" w14:textId="20BAC260" w:rsidR="00C13B13" w:rsidRPr="008F07FB" w:rsidRDefault="00C5458E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第</w:t>
            </w:r>
            <w:r w:rsidRPr="008F07FB">
              <w:rPr>
                <w:rFonts w:ascii="Times New Roman" w:eastAsia="微软雅黑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五</w:t>
            </w:r>
            <w:r w:rsidR="00C13B13"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条</w:t>
            </w:r>
          </w:p>
        </w:tc>
      </w:tr>
      <w:tr w:rsidR="008F07FB" w:rsidRPr="008F07FB" w14:paraId="40A83443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F28F0BC" w14:textId="77777777" w:rsidR="00C13B13" w:rsidRPr="008F07FB" w:rsidRDefault="009D3F2C" w:rsidP="009D3F2C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中国分子筛奖</w:t>
            </w: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”</w:t>
            </w:r>
            <w:r w:rsidR="00AA008E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奖励由当届全国分子筛学术大会承担单位负责</w:t>
            </w:r>
            <w:r w:rsidR="00AA008E"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奖励基金的筹集（作为非盈利基金），主要有如下来源：从每届全国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大会注册费中提取一部分；中国化学会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AA008E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委员会委员所在单位资助；从事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科学的全国研究机构、高等院校、产业部门赞助；也接受个人及社会各界的捐助等。奖励基金由常设秘书处管理并负责向中国化学会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C13B13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委员会委员报告基金的财务情况。</w:t>
            </w:r>
          </w:p>
        </w:tc>
      </w:tr>
      <w:tr w:rsidR="008F07FB" w:rsidRPr="008F07FB" w14:paraId="181B8E17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FE9D1A0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F07FB" w:rsidRPr="008F07FB" w14:paraId="0F9B8E0D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426CD36" w14:textId="77777777" w:rsidR="00C13B13" w:rsidRPr="008F07FB" w:rsidRDefault="00C13B13" w:rsidP="00C13B1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第六条</w:t>
            </w:r>
          </w:p>
        </w:tc>
      </w:tr>
      <w:tr w:rsidR="008F07FB" w:rsidRPr="008F07FB" w14:paraId="276ABD8C" w14:textId="77777777" w:rsidTr="00C545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DA53EE5" w14:textId="77777777" w:rsidR="00C13B13" w:rsidRPr="008F07FB" w:rsidRDefault="00C13B13" w:rsidP="00AA008E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本条例自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201</w:t>
            </w:r>
            <w:r w:rsidR="00AA008E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年起生效。解释权属于中国化学会</w:t>
            </w:r>
            <w:r w:rsidR="00DF6ABB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分子筛</w:t>
            </w:r>
            <w:r w:rsidR="00AA008E"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r w:rsidRPr="008F07FB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委员会。</w:t>
            </w:r>
          </w:p>
        </w:tc>
      </w:tr>
    </w:tbl>
    <w:p w14:paraId="44F65BFB" w14:textId="77777777" w:rsidR="0077205C" w:rsidRPr="008F07FB" w:rsidRDefault="0077205C">
      <w:pPr>
        <w:rPr>
          <w:color w:val="000000" w:themeColor="text1"/>
        </w:rPr>
      </w:pPr>
    </w:p>
    <w:sectPr w:rsidR="0077205C" w:rsidRPr="008F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82C1" w14:textId="77777777" w:rsidR="00726DF5" w:rsidRDefault="00726DF5" w:rsidP="008555FE">
      <w:r>
        <w:separator/>
      </w:r>
    </w:p>
  </w:endnote>
  <w:endnote w:type="continuationSeparator" w:id="0">
    <w:p w14:paraId="3459D5B9" w14:textId="77777777" w:rsidR="00726DF5" w:rsidRDefault="00726DF5" w:rsidP="008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79E0" w14:textId="77777777" w:rsidR="00726DF5" w:rsidRDefault="00726DF5" w:rsidP="008555FE">
      <w:r>
        <w:separator/>
      </w:r>
    </w:p>
  </w:footnote>
  <w:footnote w:type="continuationSeparator" w:id="0">
    <w:p w14:paraId="452AA3E6" w14:textId="77777777" w:rsidR="00726DF5" w:rsidRDefault="00726DF5" w:rsidP="0085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7"/>
    <w:rsid w:val="00006887"/>
    <w:rsid w:val="001B71F4"/>
    <w:rsid w:val="00230FE1"/>
    <w:rsid w:val="00274AB5"/>
    <w:rsid w:val="002F1DC7"/>
    <w:rsid w:val="003019D0"/>
    <w:rsid w:val="00336832"/>
    <w:rsid w:val="00484109"/>
    <w:rsid w:val="005060CB"/>
    <w:rsid w:val="00580DA8"/>
    <w:rsid w:val="00726DF5"/>
    <w:rsid w:val="0077205C"/>
    <w:rsid w:val="00790FD7"/>
    <w:rsid w:val="008555FE"/>
    <w:rsid w:val="008C65BB"/>
    <w:rsid w:val="008F07FB"/>
    <w:rsid w:val="009D3F2C"/>
    <w:rsid w:val="00A57F46"/>
    <w:rsid w:val="00AA008E"/>
    <w:rsid w:val="00C13B13"/>
    <w:rsid w:val="00C5458E"/>
    <w:rsid w:val="00CD72EF"/>
    <w:rsid w:val="00DF6ABB"/>
    <w:rsid w:val="00E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429E"/>
  <w15:chartTrackingRefBased/>
  <w15:docId w15:val="{73AEF9A2-EBAA-47C8-A187-FC8DCC3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9D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019D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55F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5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55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CHEN</dc:creator>
  <cp:keywords/>
  <dc:description/>
  <cp:lastModifiedBy>Wenfu Yan</cp:lastModifiedBy>
  <cp:revision>5</cp:revision>
  <cp:lastPrinted>2017-08-18T12:16:00Z</cp:lastPrinted>
  <dcterms:created xsi:type="dcterms:W3CDTF">2017-09-01T08:37:00Z</dcterms:created>
  <dcterms:modified xsi:type="dcterms:W3CDTF">2019-12-12T08:27:00Z</dcterms:modified>
</cp:coreProperties>
</file>